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2689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17B9EE00" w:rsidR="004D5369" w:rsidRDefault="00694C68">
            <w:pPr>
              <w:spacing w:before="120"/>
            </w:pPr>
            <w:r w:rsidRPr="00694C68">
              <w:t>D5.2: Funding Opportunities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67976B88" w:rsidR="004D5369" w:rsidRDefault="00467E1D">
            <w:pPr>
              <w:spacing w:before="120"/>
            </w:pPr>
            <w:r>
              <w:t>25/06/2022</w:t>
            </w:r>
          </w:p>
        </w:tc>
      </w:tr>
      <w:tr w:rsidR="009D097F" w14:paraId="1F512B18" w14:textId="77777777" w:rsidTr="00FA17B8">
        <w:tc>
          <w:tcPr>
            <w:tcW w:w="2689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080AE843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  <w:r w:rsidR="00FA17B8">
              <w:t xml:space="preserve"> 5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5BBAF771" w:rsidR="009D097F" w:rsidRDefault="00DC02AD">
            <w:pPr>
              <w:spacing w:before="120"/>
            </w:pPr>
            <w:r w:rsidRPr="00DC02AD">
              <w:t>Long term action plan</w:t>
            </w:r>
          </w:p>
        </w:tc>
      </w:tr>
      <w:tr w:rsidR="007C4A5E" w14:paraId="7C564DE0" w14:textId="77777777" w:rsidTr="006A3AAC">
        <w:tc>
          <w:tcPr>
            <w:tcW w:w="2689" w:type="dxa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>Juliet Achieng Owuor</w:t>
            </w:r>
          </w:p>
        </w:tc>
      </w:tr>
      <w:tr w:rsidR="00E70088" w14:paraId="06DE86E0" w14:textId="77777777" w:rsidTr="00E94AB9">
        <w:tc>
          <w:tcPr>
            <w:tcW w:w="9776" w:type="dxa"/>
            <w:gridSpan w:val="4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02875701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261650">
              <w:t>80</w:t>
            </w:r>
            <w:r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4BCB074" w14:textId="77777777" w:rsidR="00543E55" w:rsidRDefault="00F03358" w:rsidP="003C1552">
            <w:pPr>
              <w:pStyle w:val="ListParagraph"/>
              <w:numPr>
                <w:ilvl w:val="0"/>
                <w:numId w:val="15"/>
              </w:numPr>
              <w:spacing w:before="120" w:line="240" w:lineRule="auto"/>
              <w:jc w:val="both"/>
            </w:pPr>
            <w:r>
              <w:t>Thanks for highlighting the</w:t>
            </w:r>
            <w:r w:rsidR="00243FD6">
              <w:t xml:space="preserve"> aim(s) of the report </w:t>
            </w:r>
            <w:r w:rsidR="00AC6663">
              <w:t>in th</w:t>
            </w:r>
            <w:r w:rsidR="00821807">
              <w:t xml:space="preserve">is section </w:t>
            </w:r>
            <w:r w:rsidR="00543E55">
              <w:t xml:space="preserve">but you could also indicate the target audience. </w:t>
            </w:r>
          </w:p>
          <w:p w14:paraId="7F3F74BF" w14:textId="77777777" w:rsidR="00276AE3" w:rsidRDefault="00C14EE0" w:rsidP="003C1552">
            <w:pPr>
              <w:pStyle w:val="ListParagraph"/>
              <w:numPr>
                <w:ilvl w:val="0"/>
                <w:numId w:val="15"/>
              </w:numPr>
              <w:spacing w:before="120" w:line="240" w:lineRule="auto"/>
              <w:jc w:val="both"/>
            </w:pPr>
            <w:r>
              <w:t xml:space="preserve">The need for the report </w:t>
            </w:r>
            <w:r w:rsidR="00543E55">
              <w:t xml:space="preserve">could be </w:t>
            </w:r>
            <w:r>
              <w:t xml:space="preserve">stated. </w:t>
            </w:r>
          </w:p>
          <w:p w14:paraId="034669D1" w14:textId="77777777" w:rsidR="0052285F" w:rsidRDefault="0052285F" w:rsidP="003C1552">
            <w:pPr>
              <w:pStyle w:val="ListParagraph"/>
              <w:numPr>
                <w:ilvl w:val="0"/>
                <w:numId w:val="15"/>
              </w:numPr>
              <w:spacing w:before="120" w:line="240" w:lineRule="auto"/>
              <w:jc w:val="both"/>
            </w:pPr>
            <w:r>
              <w:t xml:space="preserve">A footnote with the link to the project’s website could be added for those interested in finding out more about the project. </w:t>
            </w:r>
          </w:p>
          <w:p w14:paraId="118E409A" w14:textId="2D988B96" w:rsidR="00CD05B3" w:rsidRDefault="00CD05B3" w:rsidP="003C1552">
            <w:pPr>
              <w:pStyle w:val="ListParagraph"/>
              <w:numPr>
                <w:ilvl w:val="0"/>
                <w:numId w:val="15"/>
              </w:numPr>
              <w:spacing w:before="120" w:line="240" w:lineRule="auto"/>
              <w:jc w:val="both"/>
            </w:pPr>
            <w:r>
              <w:t xml:space="preserve">Apply the same numbering style for all the outputs </w:t>
            </w:r>
            <w:r w:rsidR="00ED5D9A">
              <w:t xml:space="preserve">decide whether it is </w:t>
            </w:r>
            <w:r>
              <w:t xml:space="preserve">3/24 or 3 </w:t>
            </w:r>
            <w:r w:rsidR="00ED5D9A">
              <w:t xml:space="preserve">of 24 for example.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2FC1F599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B32B4F">
              <w:t>9</w:t>
            </w:r>
            <w:r w:rsidR="00D555CB">
              <w:t>0</w:t>
            </w:r>
            <w:r>
              <w:t>/100</w:t>
            </w:r>
          </w:p>
        </w:tc>
      </w:tr>
      <w:tr w:rsidR="0087053C" w14:paraId="2BDCBAC9" w14:textId="77777777" w:rsidTr="001857C3">
        <w:trPr>
          <w:trHeight w:val="1804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69976F2" w14:textId="77777777" w:rsidR="00ED5D9A" w:rsidRDefault="00737728" w:rsidP="00677B58">
            <w:pPr>
              <w:pStyle w:val="ListParagraph"/>
              <w:numPr>
                <w:ilvl w:val="0"/>
                <w:numId w:val="16"/>
              </w:numPr>
              <w:spacing w:before="120" w:line="240" w:lineRule="auto"/>
              <w:jc w:val="both"/>
            </w:pPr>
            <w:r>
              <w:t>Very appropriate</w:t>
            </w:r>
            <w:r w:rsidR="00AF7B2A">
              <w:t>, I personally prefer short reports because they serve two purposes in one, that is they can act as a report and also a policy brief</w:t>
            </w:r>
            <w:r w:rsidR="00677B58">
              <w:t xml:space="preserve"> therefore relevant for all stakeholders</w:t>
            </w:r>
            <w:r>
              <w:t>!</w:t>
            </w:r>
          </w:p>
          <w:p w14:paraId="74EFBAC3" w14:textId="3C2C3ED4" w:rsidR="0075582A" w:rsidRDefault="00311AE6" w:rsidP="00677B58">
            <w:pPr>
              <w:pStyle w:val="ListParagraph"/>
              <w:numPr>
                <w:ilvl w:val="0"/>
                <w:numId w:val="16"/>
              </w:numPr>
              <w:spacing w:before="120" w:line="240" w:lineRule="auto"/>
              <w:jc w:val="both"/>
            </w:pPr>
            <w:r>
              <w:t xml:space="preserve">The </w:t>
            </w:r>
            <w:r w:rsidR="00ED5D9A">
              <w:t xml:space="preserve">short </w:t>
            </w:r>
            <w:r w:rsidR="00D05271">
              <w:t xml:space="preserve">work package description </w:t>
            </w:r>
            <w:r>
              <w:t>and methodology section</w:t>
            </w:r>
            <w:r w:rsidR="00A965B9">
              <w:t>s</w:t>
            </w:r>
            <w:r>
              <w:t xml:space="preserve"> before </w:t>
            </w:r>
            <w:r w:rsidR="00ED0FFE">
              <w:t>getting to t</w:t>
            </w:r>
            <w:r w:rsidR="00737728">
              <w:t xml:space="preserve">he main </w:t>
            </w:r>
            <w:r w:rsidR="00865F30">
              <w:t xml:space="preserve">section of the report </w:t>
            </w:r>
            <w:r w:rsidR="00EF664E">
              <w:t xml:space="preserve">(list of funding opportunities) </w:t>
            </w:r>
            <w:r w:rsidR="004C5D09">
              <w:t xml:space="preserve">offers </w:t>
            </w:r>
            <w:r w:rsidR="00ED0FFE">
              <w:t xml:space="preserve">good background information. </w:t>
            </w:r>
          </w:p>
        </w:tc>
      </w:tr>
      <w:tr w:rsidR="0087053C" w14:paraId="1C699104" w14:textId="77777777" w:rsidTr="006E2014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24C62DBA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261650">
              <w:t>80</w:t>
            </w:r>
            <w:r>
              <w:t>/100</w:t>
            </w:r>
          </w:p>
        </w:tc>
      </w:tr>
      <w:tr w:rsidR="00CA706A" w14:paraId="28D89885" w14:textId="77777777" w:rsidTr="001857C3">
        <w:trPr>
          <w:trHeight w:val="719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4B2EAFC" w14:textId="7754E69F" w:rsidR="00A05AE6" w:rsidRDefault="00A05AE6" w:rsidP="0011360B">
            <w:pPr>
              <w:pStyle w:val="ListParagraph"/>
              <w:numPr>
                <w:ilvl w:val="0"/>
                <w:numId w:val="9"/>
              </w:numPr>
            </w:pPr>
            <w:r>
              <w:t>The repo</w:t>
            </w:r>
            <w:r w:rsidR="00B36DA6">
              <w:t>rt’s appearance is dull</w:t>
            </w:r>
            <w:r w:rsidR="00677B58">
              <w:t xml:space="preserve"> starting </w:t>
            </w:r>
            <w:r w:rsidR="0033307F">
              <w:t>from</w:t>
            </w:r>
            <w:r w:rsidR="00677B58">
              <w:t xml:space="preserve"> the cover page, </w:t>
            </w:r>
            <w:r w:rsidR="0033307F">
              <w:t>i</w:t>
            </w:r>
            <w:r w:rsidR="00FE26A8">
              <w:t>t is no</w:t>
            </w:r>
            <w:r w:rsidR="00EF664E">
              <w:t>t</w:t>
            </w:r>
            <w:r w:rsidR="00FE26A8">
              <w:t xml:space="preserve"> visual enough. </w:t>
            </w:r>
          </w:p>
          <w:p w14:paraId="68DF4C87" w14:textId="77777777" w:rsidR="0011360B" w:rsidRDefault="0011360B" w:rsidP="0011360B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 xml:space="preserve">The information on the first page should be separated in to two pages: a cover page with the title of the project followed by that of the report, FIELDS Project and Erasmus Programme logos and date it was published and author’s name. </w:t>
            </w:r>
          </w:p>
          <w:p w14:paraId="5987B9A6" w14:textId="77777777" w:rsidR="0011360B" w:rsidRDefault="0011360B" w:rsidP="0011360B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 xml:space="preserve">A nice colour (green or blue) be used for the cover page instead of leaving it white. </w:t>
            </w:r>
          </w:p>
          <w:p w14:paraId="46E9F0A4" w14:textId="77777777" w:rsidR="0011360B" w:rsidRDefault="0011360B" w:rsidP="0011360B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>The remainder information from the table currently on page 1 be moved to page 2 together with the project partner logos.</w:t>
            </w:r>
          </w:p>
          <w:p w14:paraId="1E41EEF1" w14:textId="47117A9C" w:rsidR="0033307F" w:rsidRDefault="0033307F" w:rsidP="0011360B">
            <w:pPr>
              <w:pStyle w:val="ListParagraph"/>
              <w:numPr>
                <w:ilvl w:val="0"/>
                <w:numId w:val="9"/>
              </w:numPr>
            </w:pPr>
            <w:r>
              <w:t>Infographics could have also been utilized</w:t>
            </w:r>
            <w:r w:rsidR="00A13BE6">
              <w:t xml:space="preserve"> especially for the results section (3.1.1-3.1.5)</w:t>
            </w:r>
            <w:r w:rsidR="00D0330A">
              <w:t xml:space="preserve"> to highlight the main findings</w:t>
            </w:r>
            <w:r w:rsidR="00A13BE6">
              <w:t>.</w:t>
            </w:r>
          </w:p>
          <w:p w14:paraId="5C703176" w14:textId="224D549C" w:rsidR="00B84BC9" w:rsidRDefault="00A912A6" w:rsidP="0011360B">
            <w:pPr>
              <w:pStyle w:val="ListParagraph"/>
              <w:numPr>
                <w:ilvl w:val="0"/>
                <w:numId w:val="9"/>
              </w:numPr>
            </w:pPr>
            <w:r>
              <w:t xml:space="preserve">Different colours could be used to represent different countries or the different </w:t>
            </w:r>
            <w:r w:rsidR="00A13BE6">
              <w:t xml:space="preserve">themes </w:t>
            </w:r>
            <w:r>
              <w:t xml:space="preserve">to </w:t>
            </w:r>
            <w:r w:rsidR="00B84BC9">
              <w:t xml:space="preserve">make </w:t>
            </w:r>
            <w:r w:rsidR="00B569F5">
              <w:t xml:space="preserve">the </w:t>
            </w:r>
            <w:r w:rsidR="00F71BB1">
              <w:t>T</w:t>
            </w:r>
            <w:r>
              <w:t xml:space="preserve">able </w:t>
            </w:r>
            <w:r w:rsidR="00B84BC9">
              <w:t xml:space="preserve">in Annex 1 </w:t>
            </w:r>
            <w:r w:rsidR="00F71BB1">
              <w:t xml:space="preserve">more </w:t>
            </w:r>
            <w:r>
              <w:t>appealing</w:t>
            </w:r>
            <w:r w:rsidR="00D0330A">
              <w:t xml:space="preserve"> and to </w:t>
            </w:r>
            <w:r w:rsidR="003D7727">
              <w:t>create a distinction</w:t>
            </w:r>
            <w:r w:rsidR="00B84BC9">
              <w:t>.</w:t>
            </w:r>
          </w:p>
          <w:p w14:paraId="145F58A6" w14:textId="12D0D3BE" w:rsidR="00A912A6" w:rsidRDefault="00B84BC9" w:rsidP="0011360B">
            <w:pPr>
              <w:pStyle w:val="ListParagraph"/>
              <w:numPr>
                <w:ilvl w:val="0"/>
                <w:numId w:val="9"/>
              </w:numPr>
            </w:pPr>
            <w:r>
              <w:t>T</w:t>
            </w:r>
            <w:r w:rsidR="00795A28">
              <w:t xml:space="preserve">here was no need to include the </w:t>
            </w:r>
            <w:r w:rsidR="0021298B">
              <w:t xml:space="preserve">column on </w:t>
            </w:r>
            <w:r w:rsidR="00A13BE6">
              <w:t>centralization or decentralization</w:t>
            </w:r>
            <w:r w:rsidR="0021298B">
              <w:t xml:space="preserve"> since it was </w:t>
            </w:r>
            <w:r w:rsidR="00A13BE6">
              <w:t xml:space="preserve">mostly </w:t>
            </w:r>
            <w:r w:rsidR="0021298B">
              <w:t>empty</w:t>
            </w:r>
            <w:r>
              <w:t xml:space="preserve">, an asterisk and legend to describe this would be sufficient. </w:t>
            </w:r>
          </w:p>
        </w:tc>
      </w:tr>
      <w:tr w:rsidR="00CA706A" w14:paraId="1D2AE9B6" w14:textId="77777777" w:rsidTr="00CF12FC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lastRenderedPageBreak/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79D40B76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6F2C68">
              <w:t>9</w:t>
            </w:r>
            <w:r w:rsidR="00B32B4F">
              <w:t>0</w:t>
            </w:r>
            <w:r>
              <w:t>/100</w:t>
            </w:r>
          </w:p>
        </w:tc>
      </w:tr>
      <w:tr w:rsidR="00CA706A" w14:paraId="554ECB1C" w14:textId="77777777" w:rsidTr="00CA706A">
        <w:trPr>
          <w:trHeight w:val="1891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0D584F9" w14:textId="107DDCA5" w:rsidR="00CA706A" w:rsidRDefault="00AB2E39" w:rsidP="003C1552">
            <w:pPr>
              <w:pStyle w:val="ListParagraph"/>
              <w:numPr>
                <w:ilvl w:val="0"/>
                <w:numId w:val="17"/>
              </w:numPr>
            </w:pPr>
            <w:r>
              <w:t xml:space="preserve">Excellent. </w:t>
            </w:r>
            <w:r w:rsidR="00943714">
              <w:t xml:space="preserve">Correct tenses, </w:t>
            </w:r>
            <w:r w:rsidR="000E6DA2">
              <w:t>spelling, terms</w:t>
            </w:r>
            <w:r w:rsidR="0013038B">
              <w:t xml:space="preserve"> used</w:t>
            </w:r>
            <w:r w:rsidR="0075582A">
              <w:t>, simple</w:t>
            </w:r>
            <w:r w:rsidR="001843AF">
              <w:t xml:space="preserve"> to understand</w:t>
            </w:r>
            <w:r w:rsidR="0075582A">
              <w:t xml:space="preserve"> language</w:t>
            </w:r>
            <w:r w:rsidR="001843AF">
              <w:t xml:space="preserve"> and great flow of ideas</w:t>
            </w:r>
            <w:r w:rsidR="000E6DA2">
              <w:t>.</w:t>
            </w:r>
            <w:r w:rsidR="0013038B">
              <w:t xml:space="preserve"> </w:t>
            </w:r>
          </w:p>
          <w:p w14:paraId="1010C3A7" w14:textId="7A03A68B" w:rsidR="00F84AD9" w:rsidRDefault="00F84AD9" w:rsidP="003C1552">
            <w:pPr>
              <w:pStyle w:val="ListParagraph"/>
              <w:numPr>
                <w:ilvl w:val="0"/>
                <w:numId w:val="17"/>
              </w:numPr>
            </w:pPr>
            <w:r>
              <w:t xml:space="preserve">There are instances where acronyms are used </w:t>
            </w:r>
            <w:r w:rsidR="0075582A">
              <w:t>without</w:t>
            </w:r>
            <w:r>
              <w:t xml:space="preserve"> being written in full </w:t>
            </w:r>
            <w:r w:rsidR="00F100EC">
              <w:t xml:space="preserve">which might be </w:t>
            </w:r>
            <w:r w:rsidR="0075582A">
              <w:t>difficult</w:t>
            </w:r>
            <w:r w:rsidR="00F100EC">
              <w:t xml:space="preserve"> for someone who is not part of the project to understand or for someone who is interested in reading only one deliverable.</w:t>
            </w:r>
            <w:r w:rsidR="00623B1E">
              <w:t xml:space="preserve"> </w:t>
            </w:r>
            <w:r w:rsidR="0075582A">
              <w:t xml:space="preserve">Examples: </w:t>
            </w:r>
            <w:r w:rsidR="00623B1E">
              <w:t xml:space="preserve">ICOS, </w:t>
            </w:r>
            <w:r w:rsidR="00F32F48">
              <w:t>please</w:t>
            </w:r>
            <w:r w:rsidR="008B4D97">
              <w:t xml:space="preserve"> add LLLP in brackets after writing the full name in the table currently on page 1. </w:t>
            </w:r>
          </w:p>
          <w:p w14:paraId="263EE11D" w14:textId="1702ADB4" w:rsidR="00623B1E" w:rsidRDefault="00F32F48" w:rsidP="003C1552">
            <w:pPr>
              <w:pStyle w:val="ListParagraph"/>
              <w:numPr>
                <w:ilvl w:val="0"/>
                <w:numId w:val="17"/>
              </w:numPr>
            </w:pPr>
            <w:r>
              <w:t>In short, pl</w:t>
            </w:r>
            <w:r w:rsidR="00623B1E">
              <w:t>ease create a list of acronyms</w:t>
            </w:r>
            <w:r>
              <w:t xml:space="preserve"> and abbreviations</w:t>
            </w:r>
            <w:r w:rsidR="00623B1E">
              <w:t>.</w:t>
            </w:r>
          </w:p>
        </w:tc>
      </w:tr>
      <w:tr w:rsidR="00CA706A" w14:paraId="0F987E65" w14:textId="77777777" w:rsidTr="009F7FBB"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0A8C4F41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C4911">
              <w:t>90</w:t>
            </w:r>
            <w:r>
              <w:t>/100</w:t>
            </w:r>
          </w:p>
        </w:tc>
      </w:tr>
      <w:tr w:rsidR="00CA706A" w14:paraId="18C912AF" w14:textId="77777777" w:rsidTr="005E76F9">
        <w:trPr>
          <w:trHeight w:val="1740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B2B4A6" w14:textId="732C5C22" w:rsidR="005E45BB" w:rsidRDefault="008A5677" w:rsidP="006D1DD6">
            <w:pPr>
              <w:pStyle w:val="ListParagraph"/>
              <w:numPr>
                <w:ilvl w:val="0"/>
                <w:numId w:val="18"/>
              </w:numPr>
            </w:pPr>
            <w:r>
              <w:t xml:space="preserve">It addresses </w:t>
            </w:r>
            <w:r w:rsidR="001D41FA">
              <w:t>the objective on p</w:t>
            </w:r>
            <w:r w:rsidR="001D41FA" w:rsidRPr="001D41FA">
              <w:t>rovid</w:t>
            </w:r>
            <w:r w:rsidR="001D41FA">
              <w:t>ing</w:t>
            </w:r>
            <w:r w:rsidR="001D41FA" w:rsidRPr="001D41FA">
              <w:t xml:space="preserve"> sustainability and awareness of the project after </w:t>
            </w:r>
            <w:r w:rsidR="001D41FA">
              <w:t>it</w:t>
            </w:r>
            <w:r w:rsidR="001D41FA" w:rsidRPr="001D41FA">
              <w:t xml:space="preserve"> ends</w:t>
            </w:r>
            <w:r w:rsidR="009E04E0">
              <w:t xml:space="preserve"> and shows how this will happen f</w:t>
            </w:r>
            <w:r w:rsidR="004D72D3">
              <w:t>o</w:t>
            </w:r>
            <w:r w:rsidR="009E04E0">
              <w:t xml:space="preserve">r example through the MOU that will be signed by the 50 project partners </w:t>
            </w:r>
            <w:r w:rsidR="006D1DD6">
              <w:t xml:space="preserve">to achieve Sector Skills Alliance.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152CE708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C4911">
              <w:t>85</w:t>
            </w:r>
            <w:r>
              <w:t>/100</w:t>
            </w:r>
          </w:p>
        </w:tc>
      </w:tr>
      <w:tr w:rsidR="00CA706A" w14:paraId="63B7A210" w14:textId="77777777" w:rsidTr="00184535">
        <w:trPr>
          <w:trHeight w:val="719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9AECD21" w14:textId="5213276D" w:rsidR="00A93EED" w:rsidRDefault="00A93EED" w:rsidP="00236011">
            <w:pPr>
              <w:pStyle w:val="ListParagraph"/>
              <w:numPr>
                <w:ilvl w:val="0"/>
                <w:numId w:val="10"/>
              </w:numPr>
            </w:pPr>
            <w:r>
              <w:t>Adding links to the finding opportunities would be helpful to those interested in applying for them and directs them to the specific call.</w:t>
            </w:r>
          </w:p>
          <w:p w14:paraId="43DC7244" w14:textId="294E0701" w:rsidR="008E0912" w:rsidRDefault="008E0912" w:rsidP="00236011">
            <w:pPr>
              <w:pStyle w:val="ListParagraph"/>
              <w:numPr>
                <w:ilvl w:val="0"/>
                <w:numId w:val="10"/>
              </w:numPr>
            </w:pPr>
            <w:r>
              <w:t>What does decentralization and centralization mean? The lack of clarity could have contributed to the section being sparsely populated.</w:t>
            </w:r>
            <w:r w:rsidR="00236011">
              <w:t xml:space="preserve"> If there was very little information on that, the entire section could have been deleted. </w:t>
            </w:r>
          </w:p>
          <w:p w14:paraId="6BC781E9" w14:textId="77777777" w:rsidR="00A93EED" w:rsidRDefault="00390072" w:rsidP="00236011">
            <w:pPr>
              <w:pStyle w:val="ListParagraph"/>
              <w:numPr>
                <w:ilvl w:val="0"/>
                <w:numId w:val="10"/>
              </w:numPr>
            </w:pPr>
            <w:r>
              <w:t xml:space="preserve">It would be helpful to </w:t>
            </w:r>
            <w:r w:rsidR="00486647">
              <w:t>elaborate</w:t>
            </w:r>
            <w:r>
              <w:t xml:space="preserve"> on the categories of beneficiaries beyond </w:t>
            </w:r>
            <w:r w:rsidR="00486647">
              <w:t>public and private organizations</w:t>
            </w:r>
            <w:r w:rsidR="0005293B">
              <w:t>.</w:t>
            </w:r>
            <w:r w:rsidR="00486647">
              <w:t xml:space="preserve"> </w:t>
            </w:r>
            <w:r w:rsidR="0005293B">
              <w:t xml:space="preserve">The granting bodies could be classified into categories (public, private) </w:t>
            </w:r>
            <w:r w:rsidR="00544F74">
              <w:t xml:space="preserve">for further to compare where most of the funding is coming from and as something to explore </w:t>
            </w:r>
            <w:r w:rsidR="00E94D9F">
              <w:t xml:space="preserve">in the future when thinking of </w:t>
            </w:r>
            <w:r w:rsidR="00E33FC3">
              <w:t>fundraising.</w:t>
            </w:r>
          </w:p>
          <w:p w14:paraId="0B3AA424" w14:textId="13CD9D2B" w:rsidR="00E33FC3" w:rsidRDefault="00E33FC3" w:rsidP="00236011">
            <w:pPr>
              <w:pStyle w:val="ListParagraph"/>
              <w:numPr>
                <w:ilvl w:val="0"/>
                <w:numId w:val="10"/>
              </w:numPr>
            </w:pPr>
            <w:r>
              <w:t xml:space="preserve">For the closed calls, if they are recurring it would be helpful to include the dates they open </w:t>
            </w:r>
            <w:r w:rsidR="008E0912">
              <w:t xml:space="preserve">if possible. </w:t>
            </w:r>
          </w:p>
        </w:tc>
      </w:tr>
      <w:tr w:rsidR="00CA706A" w14:paraId="787F88F7" w14:textId="77777777" w:rsidTr="0080186F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1A042ED7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3B05E6">
              <w:t>9</w:t>
            </w:r>
            <w:r w:rsidR="00B32B4F">
              <w:t>0</w:t>
            </w:r>
            <w:r>
              <w:t>/100</w:t>
            </w:r>
          </w:p>
        </w:tc>
      </w:tr>
      <w:tr w:rsidR="00CA706A" w14:paraId="697C785E" w14:textId="77777777" w:rsidTr="00CA706A">
        <w:trPr>
          <w:trHeight w:val="1882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D160787" w14:textId="62B8FD30" w:rsidR="009E5AD5" w:rsidRDefault="00610ABF" w:rsidP="00091974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The</w:t>
            </w:r>
            <w:r w:rsidR="006D65BB">
              <w:t xml:space="preserve"> information</w:t>
            </w:r>
            <w:r>
              <w:t xml:space="preserve"> is</w:t>
            </w:r>
            <w:r w:rsidR="006D65BB">
              <w:t xml:space="preserve"> reliable because the criteria used in identifying them is robust. </w:t>
            </w:r>
            <w:r w:rsidR="00F95D84">
              <w:t xml:space="preserve">The 13 columns on the </w:t>
            </w:r>
            <w:r w:rsidR="00A36AC7">
              <w:t xml:space="preserve">table provide most relevant information needed when searching for funding opportunities so searching for all this information makes the list very reliable. </w:t>
            </w:r>
          </w:p>
          <w:p w14:paraId="46DD78E0" w14:textId="6E7FDC69" w:rsidR="00091974" w:rsidRDefault="00B2338B" w:rsidP="00091974">
            <w:pPr>
              <w:pStyle w:val="ListParagraph"/>
              <w:numPr>
                <w:ilvl w:val="0"/>
                <w:numId w:val="13"/>
              </w:numPr>
            </w:pPr>
            <w:r>
              <w:t>Setting the</w:t>
            </w:r>
            <w:r w:rsidR="00091974">
              <w:t xml:space="preserve"> two conditions set before an opportunity is included into the list are very good: opportunity in the European Union and relevance in terms of the topics the address and eligibility of the project partners. </w:t>
            </w:r>
          </w:p>
          <w:p w14:paraId="6DD60728" w14:textId="573412F2" w:rsidR="00091974" w:rsidRDefault="00091974" w:rsidP="00091974">
            <w:pPr>
              <w:pStyle w:val="ListParagraph"/>
              <w:numPr>
                <w:ilvl w:val="0"/>
                <w:numId w:val="13"/>
              </w:numPr>
            </w:pPr>
            <w:r>
              <w:t xml:space="preserve">Exploring the partners interest in applying for these opportunities is great and the interest to collaborate in applying for them. </w:t>
            </w:r>
          </w:p>
          <w:p w14:paraId="008AD791" w14:textId="42BA2190" w:rsidR="00217C3B" w:rsidRDefault="00217C3B" w:rsidP="00091974">
            <w:pPr>
              <w:pStyle w:val="ListParagraph"/>
              <w:numPr>
                <w:ilvl w:val="0"/>
                <w:numId w:val="13"/>
              </w:numPr>
            </w:pPr>
            <w:r>
              <w:t xml:space="preserve">My </w:t>
            </w:r>
            <w:r w:rsidR="00091974">
              <w:t>small</w:t>
            </w:r>
            <w:r>
              <w:t xml:space="preserve"> concern is </w:t>
            </w:r>
            <w:r w:rsidR="00B639B4">
              <w:t xml:space="preserve">about the </w:t>
            </w:r>
            <w:r w:rsidR="00A87052">
              <w:t>determination</w:t>
            </w:r>
            <w:r w:rsidR="00B639B4">
              <w:t xml:space="preserve"> of the theme</w:t>
            </w:r>
            <w:r w:rsidR="00943C36">
              <w:t>s</w:t>
            </w:r>
            <w:r w:rsidR="00B639B4">
              <w:t xml:space="preserve"> to </w:t>
            </w:r>
            <w:r w:rsidR="00A87052">
              <w:t xml:space="preserve">prevent overlaps, more information to clarify this will be appreciated. </w:t>
            </w:r>
            <w:r w:rsidR="003B05E6">
              <w:t xml:space="preserve">What does each theme cover and what is excluded?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3306F5EB" w:rsidR="00CA706A" w:rsidRDefault="00CA706A" w:rsidP="00CA706A">
            <w:r w:rsidRPr="0087053C">
              <w:rPr>
                <w:b/>
              </w:rPr>
              <w:t>Score</w:t>
            </w:r>
            <w:r>
              <w:t>:</w:t>
            </w:r>
            <w:r w:rsidR="00B32B4F">
              <w:t>9</w:t>
            </w:r>
            <w:r w:rsidR="0057062F">
              <w:t>0</w:t>
            </w:r>
            <w:r>
              <w:t xml:space="preserve"> 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27B0D4F4" w14:textId="693E79B1" w:rsidR="00914697" w:rsidRDefault="00914697" w:rsidP="003D54E7">
            <w:pPr>
              <w:pStyle w:val="ListParagraph"/>
              <w:numPr>
                <w:ilvl w:val="0"/>
                <w:numId w:val="12"/>
              </w:numPr>
            </w:pPr>
            <w:r>
              <w:t>Having the</w:t>
            </w:r>
            <w:r w:rsidR="007E28E0">
              <w:t xml:space="preserve"> idea of </w:t>
            </w:r>
            <w:r w:rsidR="003678D3">
              <w:t>long-term</w:t>
            </w:r>
            <w:r w:rsidR="000E4187">
              <w:t xml:space="preserve"> </w:t>
            </w:r>
            <w:r>
              <w:t xml:space="preserve">sustainability of the </w:t>
            </w:r>
            <w:r w:rsidR="007E28E0">
              <w:t xml:space="preserve">strategy and training materials from the beginning and clearly highlighting it is important because it helps </w:t>
            </w:r>
            <w:r w:rsidR="00E40D74">
              <w:t xml:space="preserve">ins shaping the proposals </w:t>
            </w:r>
            <w:r w:rsidR="00091974">
              <w:t>and outcomes.</w:t>
            </w:r>
          </w:p>
          <w:p w14:paraId="3D7A4A6A" w14:textId="1A3B45C8" w:rsidR="006D1DD6" w:rsidRDefault="005849DF" w:rsidP="00AB5AA1">
            <w:pPr>
              <w:pStyle w:val="ListParagraph"/>
              <w:numPr>
                <w:ilvl w:val="0"/>
                <w:numId w:val="12"/>
              </w:numPr>
            </w:pPr>
            <w:r>
              <w:t>Updating the list from time to time is a good idea because the information about these opportunities changes each time the call is opened</w:t>
            </w:r>
            <w:r w:rsidR="007B0EF3">
              <w:t>.</w:t>
            </w:r>
          </w:p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51337234" w:rsidR="00217C3B" w:rsidRDefault="00217C3B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3C1552">
        <w:trPr>
          <w:trHeight w:val="973"/>
        </w:trPr>
        <w:tc>
          <w:tcPr>
            <w:tcW w:w="9776" w:type="dxa"/>
            <w:gridSpan w:val="4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2C54310A" w:rsidR="00217C3B" w:rsidRDefault="00217C3B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lastRenderedPageBreak/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1AFA622F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0461A1">
              <w:t>75</w:t>
            </w:r>
            <w:r>
              <w:t>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4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0B8F2D0" w14:textId="3A03C250" w:rsidR="007B0EF3" w:rsidRDefault="00AF09FE" w:rsidP="00217C3B">
            <w:pPr>
              <w:pStyle w:val="ListParagraph"/>
              <w:numPr>
                <w:ilvl w:val="0"/>
                <w:numId w:val="14"/>
              </w:numPr>
              <w:spacing w:before="120" w:line="240" w:lineRule="auto"/>
            </w:pPr>
            <w:r>
              <w:t>Bio-economy is a cross cutting them</w:t>
            </w:r>
            <w:r w:rsidR="004D4D9B">
              <w:t xml:space="preserve">e and therefore having clearly </w:t>
            </w:r>
            <w:r w:rsidR="00B5010D">
              <w:t xml:space="preserve">defined indicators for this theme would be helpful otherwise most of the opportunities will most likely fall under </w:t>
            </w:r>
            <w:r w:rsidRPr="00AF09FE">
              <w:t>agriculture, forestry,</w:t>
            </w:r>
            <w:r w:rsidR="00170464">
              <w:t xml:space="preserve"> </w:t>
            </w:r>
            <w:r w:rsidR="00C0302D">
              <w:t xml:space="preserve">sustainability </w:t>
            </w:r>
            <w:r w:rsidR="00170464">
              <w:t xml:space="preserve">etc. </w:t>
            </w:r>
          </w:p>
          <w:p w14:paraId="3D4252DA" w14:textId="367CF4B9" w:rsidR="00566173" w:rsidRDefault="000461A1" w:rsidP="00217C3B">
            <w:pPr>
              <w:pStyle w:val="ListParagraph"/>
              <w:numPr>
                <w:ilvl w:val="0"/>
                <w:numId w:val="14"/>
              </w:numPr>
              <w:spacing w:before="120" w:line="240" w:lineRule="auto"/>
            </w:pPr>
            <w:r>
              <w:t>M</w:t>
            </w:r>
            <w:r w:rsidR="00566173">
              <w:t xml:space="preserve">ore effort should have been directed to ensuring that </w:t>
            </w:r>
            <w:r>
              <w:t xml:space="preserve">this theme is well covered. </w:t>
            </w:r>
          </w:p>
          <w:p w14:paraId="429E43F3" w14:textId="6060BE90" w:rsidR="00BC54BB" w:rsidRDefault="00BC54BB" w:rsidP="00217C3B">
            <w:pPr>
              <w:pStyle w:val="ListParagraph"/>
              <w:numPr>
                <w:ilvl w:val="0"/>
                <w:numId w:val="14"/>
              </w:numPr>
              <w:spacing w:before="120" w:line="240" w:lineRule="auto"/>
            </w:pPr>
            <w:r>
              <w:t xml:space="preserve">There are no specific opportunities for forestry but most of them are </w:t>
            </w:r>
            <w:r w:rsidR="005F6831">
              <w:t xml:space="preserve">for agro-forestry, this confirms my concern raised in the point above. </w:t>
            </w:r>
          </w:p>
          <w:p w14:paraId="752F8DE5" w14:textId="2450382C" w:rsidR="00114720" w:rsidRPr="00217C3B" w:rsidRDefault="00894023" w:rsidP="00217C3B">
            <w:pPr>
              <w:pStyle w:val="ListParagraph"/>
              <w:numPr>
                <w:ilvl w:val="0"/>
                <w:numId w:val="14"/>
              </w:num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It is good to see that entrepreneurship is covered because this is one of the topics that is largely missing or ins</w:t>
            </w:r>
            <w:r w:rsidR="00BC54BB">
              <w:t>ufficiently addressed by the forestry curriculum</w:t>
            </w:r>
            <w:r w:rsidR="00217C3B">
              <w:t xml:space="preserve"> as well as s</w:t>
            </w:r>
            <w:r w:rsidR="00BC54BB">
              <w:t>oft skills</w:t>
            </w:r>
            <w:r w:rsidR="00217C3B">
              <w:t xml:space="preserve">. </w:t>
            </w: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6416B81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4065715F" w14:textId="3EBA4F6E" w:rsidR="004F247F" w:rsidRPr="001C6834" w:rsidRDefault="008A66F5" w:rsidP="004011C4">
            <w:pPr>
              <w:pStyle w:val="ListParagraph"/>
              <w:numPr>
                <w:ilvl w:val="0"/>
                <w:numId w:val="19"/>
              </w:numPr>
            </w:pPr>
            <w:r>
              <w:t xml:space="preserve">Is question this </w:t>
            </w:r>
            <w:r w:rsidR="00324E6A">
              <w:t xml:space="preserve">applicable to this deliverable </w:t>
            </w:r>
            <w:r w:rsidR="00A14CEB">
              <w:t xml:space="preserve">because the task that produced this output did not require opinions from </w:t>
            </w:r>
            <w:r w:rsidR="00BD1D92">
              <w:t xml:space="preserve">any </w:t>
            </w:r>
            <w:r w:rsidR="00A14CEB">
              <w:t>stakeholders</w:t>
            </w:r>
            <w:r w:rsidR="00BD1D92">
              <w:t xml:space="preserve"> in my understanding. But to ensure that the stakeholders are </w:t>
            </w:r>
            <w:r w:rsidR="003B2BA9">
              <w:t xml:space="preserve">represented, </w:t>
            </w:r>
            <w:r w:rsidR="007D2A64">
              <w:t xml:space="preserve">see my point on 2b bullet number 3. </w:t>
            </w:r>
          </w:p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46A983EC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6E49E8">
              <w:t>80</w:t>
            </w:r>
            <w:r>
              <w:t>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78C43ED3" w14:textId="33364EBB" w:rsidR="00783411" w:rsidRPr="0013038B" w:rsidRDefault="00F90759" w:rsidP="00CA706A">
            <w:r w:rsidRPr="0013038B">
              <w:t>The comparison of the results from different countries is commendable</w:t>
            </w:r>
            <w:r w:rsidR="000A1734">
              <w:t>.</w:t>
            </w:r>
          </w:p>
          <w:p w14:paraId="060F5A33" w14:textId="3DB932FA" w:rsidR="00CA706A" w:rsidRPr="0013038B" w:rsidRDefault="0013064B" w:rsidP="00CA706A">
            <w:r w:rsidRPr="0013038B">
              <w:t>A</w:t>
            </w:r>
            <w:r w:rsidR="001A4D02" w:rsidRPr="0013038B">
              <w:t xml:space="preserve"> few things </w:t>
            </w:r>
            <w:r w:rsidRPr="0013038B">
              <w:t xml:space="preserve">that </w:t>
            </w:r>
            <w:r w:rsidR="001A4D02" w:rsidRPr="0013038B">
              <w:t>were not clarified:</w:t>
            </w:r>
          </w:p>
          <w:p w14:paraId="77EDB317" w14:textId="15889444" w:rsidR="001A4D02" w:rsidRPr="0013038B" w:rsidRDefault="00972E04" w:rsidP="0013064B">
            <w:pPr>
              <w:pStyle w:val="ListParagraph"/>
              <w:numPr>
                <w:ilvl w:val="0"/>
                <w:numId w:val="8"/>
              </w:numPr>
            </w:pPr>
            <w:r w:rsidRPr="0013038B">
              <w:t>Where</w:t>
            </w:r>
            <w:r w:rsidR="008948E3" w:rsidRPr="0013038B">
              <w:t xml:space="preserve"> was the information on the </w:t>
            </w:r>
            <w:r w:rsidR="00FC7B2A">
              <w:t>funding opportunities</w:t>
            </w:r>
            <w:r w:rsidR="008948E3" w:rsidRPr="0013038B">
              <w:t xml:space="preserve"> obtained</w:t>
            </w:r>
            <w:r w:rsidRPr="0013038B">
              <w:t>?</w:t>
            </w:r>
          </w:p>
          <w:p w14:paraId="0DE79AE5" w14:textId="77777777" w:rsidR="00972E04" w:rsidRPr="0013038B" w:rsidRDefault="00972E04" w:rsidP="0013064B">
            <w:pPr>
              <w:pStyle w:val="ListParagraph"/>
              <w:numPr>
                <w:ilvl w:val="0"/>
                <w:numId w:val="8"/>
              </w:numPr>
            </w:pPr>
            <w:r w:rsidRPr="0013038B">
              <w:t>How was the search conducted?</w:t>
            </w:r>
          </w:p>
          <w:p w14:paraId="5546761B" w14:textId="77777777" w:rsidR="00E90358" w:rsidRDefault="005F1BBF" w:rsidP="005762C2">
            <w:pPr>
              <w:pStyle w:val="ListParagraph"/>
              <w:numPr>
                <w:ilvl w:val="0"/>
                <w:numId w:val="8"/>
              </w:numPr>
            </w:pPr>
            <w:r w:rsidRPr="0013038B">
              <w:t xml:space="preserve">Were all the keywords applied </w:t>
            </w:r>
            <w:r w:rsidR="00491F40" w:rsidRPr="0013038B">
              <w:t>to all the countries</w:t>
            </w:r>
            <w:r w:rsidR="00BF01F0" w:rsidRPr="0013038B">
              <w:t xml:space="preserve"> or were modifications done</w:t>
            </w:r>
            <w:r w:rsidR="00491F40" w:rsidRPr="0013038B">
              <w:t>?</w:t>
            </w:r>
            <w:r w:rsidR="005D2094" w:rsidRPr="0013038B">
              <w:t xml:space="preserve"> Were they translated to the local language of each country</w:t>
            </w:r>
            <w:r w:rsidR="005762C2">
              <w:t>?</w:t>
            </w:r>
          </w:p>
          <w:p w14:paraId="02A2E9E2" w14:textId="46E4FC94" w:rsidR="005762C2" w:rsidRPr="005762C2" w:rsidRDefault="005762C2" w:rsidP="005762C2">
            <w:pPr>
              <w:pStyle w:val="ListParagraph"/>
              <w:numPr>
                <w:ilvl w:val="0"/>
                <w:numId w:val="8"/>
              </w:numPr>
            </w:pPr>
            <w:r>
              <w:t>Centralization vs decentralization needs to be clarified.</w:t>
            </w: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6C0D7E78" w:rsidR="00CA706A" w:rsidRPr="0013038B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5CBBFF1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AB5AA1">
              <w:t>8</w:t>
            </w:r>
            <w:r w:rsidR="008C4898">
              <w:t>0</w:t>
            </w:r>
            <w:r>
              <w:t>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1301C831" w14:textId="0846635B" w:rsidR="00CA754F" w:rsidRPr="00CA754F" w:rsidRDefault="00AB5AA1" w:rsidP="004011C4">
            <w:pPr>
              <w:pStyle w:val="ListParagraph"/>
              <w:numPr>
                <w:ilvl w:val="0"/>
                <w:numId w:val="20"/>
              </w:numPr>
              <w:rPr>
                <w:rFonts w:ascii="MS Gothic" w:eastAsia="MS Gothic" w:hAnsi="MS Gothic" w:cs="MS Gothic"/>
              </w:rPr>
            </w:pPr>
            <w:r>
              <w:lastRenderedPageBreak/>
              <w:t xml:space="preserve">To some extent, but </w:t>
            </w:r>
            <w:r w:rsidR="00CA754F">
              <w:t>first separate the conclusion and recommendation sections.</w:t>
            </w:r>
          </w:p>
          <w:p w14:paraId="68D53224" w14:textId="20231E40" w:rsidR="007D2A64" w:rsidRPr="004011C4" w:rsidRDefault="00CA754F" w:rsidP="004011C4">
            <w:pPr>
              <w:pStyle w:val="ListParagraph"/>
              <w:numPr>
                <w:ilvl w:val="0"/>
                <w:numId w:val="20"/>
              </w:numPr>
              <w:rPr>
                <w:rFonts w:ascii="MS Gothic" w:eastAsia="MS Gothic" w:hAnsi="MS Gothic" w:cs="MS Gothic"/>
              </w:rPr>
            </w:pPr>
            <w:r>
              <w:t>Secondly, add</w:t>
            </w:r>
            <w:r w:rsidR="006718A8">
              <w:t xml:space="preserve"> more points to the conclusion</w:t>
            </w:r>
            <w:r w:rsidR="00167F89">
              <w:t xml:space="preserve"> including a summary of the </w:t>
            </w:r>
            <w:r w:rsidR="0092457C">
              <w:t xml:space="preserve">results on the themes, level of funding and budget, beneficiaries, </w:t>
            </w:r>
            <w:r w:rsidR="007373D9">
              <w:t>as well as the future partnership survey.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4193D7F3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8C4898">
              <w:t>8</w:t>
            </w:r>
            <w:r w:rsidR="000D0769">
              <w:t>0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FB7497D" w14:textId="469B38A0" w:rsidR="00620EE0" w:rsidRPr="00620EE0" w:rsidRDefault="008C4898" w:rsidP="004011C4">
            <w:pPr>
              <w:pStyle w:val="ListParagraph"/>
              <w:numPr>
                <w:ilvl w:val="0"/>
                <w:numId w:val="20"/>
              </w:numPr>
              <w:rPr>
                <w:rFonts w:ascii="MS Gothic" w:eastAsia="MS Gothic" w:hAnsi="MS Gothic" w:cs="MS Gothic"/>
              </w:rPr>
            </w:pPr>
            <w:r>
              <w:t>The recommendations are</w:t>
            </w:r>
            <w:r w:rsidR="00CA754F">
              <w:t xml:space="preserve"> relevant </w:t>
            </w:r>
            <w:r w:rsidR="00620EE0">
              <w:t>and useful but separate the recommendation section from the conclusion section.</w:t>
            </w:r>
          </w:p>
          <w:p w14:paraId="3C9D10D1" w14:textId="163B46C0" w:rsidR="00AB5AA1" w:rsidRPr="00AB5AA1" w:rsidRDefault="00AB5AA1" w:rsidP="004011C4">
            <w:pPr>
              <w:pStyle w:val="ListParagraph"/>
              <w:numPr>
                <w:ilvl w:val="0"/>
                <w:numId w:val="20"/>
              </w:numPr>
              <w:rPr>
                <w:rFonts w:ascii="MS Gothic" w:eastAsia="MS Gothic" w:hAnsi="MS Gothic" w:cs="MS Gothic"/>
              </w:rPr>
            </w:pPr>
            <w:r>
              <w:t>Provide more information to the recommendation section based on the results in section 3.1.</w:t>
            </w:r>
          </w:p>
          <w:p w14:paraId="14F11CB7" w14:textId="11A3310A" w:rsidR="006C5FB0" w:rsidRPr="004011C4" w:rsidRDefault="00A124B7" w:rsidP="004011C4">
            <w:pPr>
              <w:pStyle w:val="ListParagraph"/>
              <w:numPr>
                <w:ilvl w:val="0"/>
                <w:numId w:val="20"/>
              </w:numPr>
              <w:rPr>
                <w:rFonts w:ascii="MS Gothic" w:eastAsia="MS Gothic" w:hAnsi="MS Gothic" w:cs="MS Gothic"/>
              </w:rPr>
            </w:pPr>
            <w:r>
              <w:t>I</w:t>
            </w:r>
            <w:r w:rsidR="006C5FB0">
              <w:t xml:space="preserve">t would be </w:t>
            </w:r>
            <w:r w:rsidR="004F7FBA">
              <w:t xml:space="preserve">useful if you </w:t>
            </w:r>
            <w:r>
              <w:t xml:space="preserve">could </w:t>
            </w:r>
            <w:r w:rsidR="004F7FBA">
              <w:t xml:space="preserve">also </w:t>
            </w:r>
            <w:r>
              <w:t>provide</w:t>
            </w:r>
            <w:r w:rsidR="004F7FBA">
              <w:t xml:space="preserve"> ideas on how to ensure that the </w:t>
            </w:r>
            <w:r w:rsidR="00005899">
              <w:t xml:space="preserve">funding opportunities database reach a wider audience beyond the project partners.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61937317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>
              <w:t xml:space="preserve">: </w:t>
            </w:r>
            <w:r w:rsidR="0072579B">
              <w:t>84.17</w:t>
            </w:r>
            <w:r>
              <w:t>/100</w:t>
            </w:r>
          </w:p>
        </w:tc>
      </w:tr>
      <w:tr w:rsidR="007A45CB" w14:paraId="0EEF7BA7" w14:textId="77777777" w:rsidTr="007A45CB">
        <w:trPr>
          <w:trHeight w:val="2003"/>
        </w:trPr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49AB907" w14:textId="69BFA381" w:rsidR="00A124B7" w:rsidRDefault="00DC496E" w:rsidP="001857C3">
            <w:pPr>
              <w:pStyle w:val="ListParagraph"/>
              <w:numPr>
                <w:ilvl w:val="0"/>
                <w:numId w:val="20"/>
              </w:numPr>
              <w:spacing w:before="120"/>
              <w:jc w:val="both"/>
            </w:pPr>
            <w:r>
              <w:t>Very good!</w:t>
            </w:r>
            <w:r w:rsidR="00A124B7">
              <w:t xml:space="preserve"> The length, the content and structure are ok</w:t>
            </w:r>
            <w:r w:rsidR="00444C65">
              <w:t xml:space="preserve">. </w:t>
            </w:r>
            <w:r w:rsidR="00A703D9">
              <w:t xml:space="preserve">Many a times, people don’t know where to start looking for funds to implement their activities, </w:t>
            </w:r>
            <w:r w:rsidR="00444C65">
              <w:t xml:space="preserve">I find the table with the opportunities excellent and very relevant. It will be very helpful for different stakeholders interested in finding information </w:t>
            </w:r>
            <w:r w:rsidR="004E1086">
              <w:t>on funding opportunities in their countries and beyond.</w:t>
            </w:r>
          </w:p>
          <w:p w14:paraId="35ADF30A" w14:textId="6F8042E3" w:rsidR="008B66E1" w:rsidRDefault="008B66E1" w:rsidP="001857C3">
            <w:pPr>
              <w:pStyle w:val="ListParagraph"/>
              <w:numPr>
                <w:ilvl w:val="0"/>
                <w:numId w:val="20"/>
              </w:numPr>
              <w:spacing w:before="120"/>
              <w:jc w:val="both"/>
            </w:pPr>
            <w:r>
              <w:t>The best output from the project so far, it is well written and presented!</w:t>
            </w:r>
          </w:p>
          <w:p w14:paraId="08ED33F9" w14:textId="3BC043E7" w:rsidR="004011C4" w:rsidRDefault="004011C4" w:rsidP="004011C4">
            <w:pPr>
              <w:pStyle w:val="ListParagraph"/>
              <w:numPr>
                <w:ilvl w:val="0"/>
                <w:numId w:val="20"/>
              </w:numPr>
              <w:spacing w:before="120"/>
            </w:pPr>
            <w:r>
              <w:t xml:space="preserve">A side comment, did you try to find out if </w:t>
            </w:r>
            <w:r w:rsidR="00304F37">
              <w:t>such a database exists? If there are, how similar or different are they from yours?</w:t>
            </w:r>
          </w:p>
        </w:tc>
      </w:tr>
      <w:tr w:rsidR="007A45CB" w14:paraId="5A21E2A8" w14:textId="77777777" w:rsidTr="007A45CB">
        <w:tc>
          <w:tcPr>
            <w:tcW w:w="6799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35D585E5" w:rsidR="007A45CB" w:rsidRDefault="00E86F32" w:rsidP="007A45CB">
            <w:pPr>
              <w:spacing w:before="120"/>
              <w:jc w:val="center"/>
            </w:pPr>
            <w:r>
              <w:t>25/06/</w:t>
            </w:r>
            <w:r w:rsidR="00EF4921">
              <w:t>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72EFFFF4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72579B">
              <w:t xml:space="preserve"> </w:t>
            </w:r>
            <w:r w:rsidR="00182FDC">
              <w:rPr>
                <w:noProof/>
              </w:rPr>
              <w:drawing>
                <wp:inline distT="0" distB="0" distL="0" distR="0" wp14:anchorId="583E9DD9" wp14:editId="753A85A4">
                  <wp:extent cx="729615" cy="177800"/>
                  <wp:effectExtent l="0" t="0" r="0" b="0"/>
                  <wp:docPr id="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7" cy="18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2FDC">
              <w:t xml:space="preserve"> </w:t>
            </w:r>
            <w:r w:rsidR="0072579B">
              <w:t>Juliet Achieng Owuor</w:t>
            </w:r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lastRenderedPageBreak/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6B0B" w14:textId="77777777" w:rsidR="003056E2" w:rsidRDefault="003056E2" w:rsidP="004D5369">
      <w:pPr>
        <w:spacing w:before="0" w:after="0" w:line="240" w:lineRule="auto"/>
      </w:pPr>
      <w:r>
        <w:separator/>
      </w:r>
    </w:p>
  </w:endnote>
  <w:endnote w:type="continuationSeparator" w:id="0">
    <w:p w14:paraId="6733FF11" w14:textId="77777777" w:rsidR="003056E2" w:rsidRDefault="003056E2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D09C5" w14:textId="77777777" w:rsidR="003056E2" w:rsidRDefault="003056E2" w:rsidP="004D5369">
      <w:pPr>
        <w:spacing w:before="0" w:after="0" w:line="240" w:lineRule="auto"/>
      </w:pPr>
      <w:r>
        <w:separator/>
      </w:r>
    </w:p>
  </w:footnote>
  <w:footnote w:type="continuationSeparator" w:id="0">
    <w:p w14:paraId="3498F466" w14:textId="77777777" w:rsidR="003056E2" w:rsidRDefault="003056E2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6663"/>
    <w:multiLevelType w:val="hybridMultilevel"/>
    <w:tmpl w:val="F2AC43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3F15"/>
    <w:multiLevelType w:val="hybridMultilevel"/>
    <w:tmpl w:val="76BCAD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40C6"/>
    <w:multiLevelType w:val="hybridMultilevel"/>
    <w:tmpl w:val="A28A340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96740"/>
    <w:multiLevelType w:val="hybridMultilevel"/>
    <w:tmpl w:val="A8BE34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71C67"/>
    <w:multiLevelType w:val="hybridMultilevel"/>
    <w:tmpl w:val="C9DCAAB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D6EAA"/>
    <w:multiLevelType w:val="hybridMultilevel"/>
    <w:tmpl w:val="92D0D7E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12AF1"/>
    <w:multiLevelType w:val="hybridMultilevel"/>
    <w:tmpl w:val="3404DF5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B571C"/>
    <w:multiLevelType w:val="hybridMultilevel"/>
    <w:tmpl w:val="33A0FA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602D5"/>
    <w:multiLevelType w:val="hybridMultilevel"/>
    <w:tmpl w:val="AF9EE9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80ECB"/>
    <w:multiLevelType w:val="hybridMultilevel"/>
    <w:tmpl w:val="72A236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8153B"/>
    <w:multiLevelType w:val="hybridMultilevel"/>
    <w:tmpl w:val="6634540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7"/>
  </w:num>
  <w:num w:numId="2" w16cid:durableId="473454313">
    <w:abstractNumId w:val="11"/>
  </w:num>
  <w:num w:numId="3" w16cid:durableId="1331520062">
    <w:abstractNumId w:val="17"/>
  </w:num>
  <w:num w:numId="4" w16cid:durableId="1152019035">
    <w:abstractNumId w:val="3"/>
  </w:num>
  <w:num w:numId="5" w16cid:durableId="433595839">
    <w:abstractNumId w:val="10"/>
  </w:num>
  <w:num w:numId="6" w16cid:durableId="1339771223">
    <w:abstractNumId w:val="6"/>
  </w:num>
  <w:num w:numId="7" w16cid:durableId="2086027613">
    <w:abstractNumId w:val="15"/>
  </w:num>
  <w:num w:numId="8" w16cid:durableId="1924797369">
    <w:abstractNumId w:val="16"/>
  </w:num>
  <w:num w:numId="9" w16cid:durableId="1963924941">
    <w:abstractNumId w:val="18"/>
  </w:num>
  <w:num w:numId="10" w16cid:durableId="1816487259">
    <w:abstractNumId w:val="8"/>
  </w:num>
  <w:num w:numId="11" w16cid:durableId="1057047581">
    <w:abstractNumId w:val="2"/>
  </w:num>
  <w:num w:numId="12" w16cid:durableId="2054931">
    <w:abstractNumId w:val="9"/>
  </w:num>
  <w:num w:numId="13" w16cid:durableId="42482950">
    <w:abstractNumId w:val="12"/>
  </w:num>
  <w:num w:numId="14" w16cid:durableId="110440149">
    <w:abstractNumId w:val="13"/>
  </w:num>
  <w:num w:numId="15" w16cid:durableId="1512451957">
    <w:abstractNumId w:val="14"/>
  </w:num>
  <w:num w:numId="16" w16cid:durableId="608200838">
    <w:abstractNumId w:val="4"/>
  </w:num>
  <w:num w:numId="17" w16cid:durableId="1203052365">
    <w:abstractNumId w:val="19"/>
  </w:num>
  <w:num w:numId="18" w16cid:durableId="1571574018">
    <w:abstractNumId w:val="1"/>
  </w:num>
  <w:num w:numId="19" w16cid:durableId="808014263">
    <w:abstractNumId w:val="5"/>
  </w:num>
  <w:num w:numId="20" w16cid:durableId="93043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05899"/>
    <w:rsid w:val="000301CA"/>
    <w:rsid w:val="00035761"/>
    <w:rsid w:val="000461A1"/>
    <w:rsid w:val="0005293B"/>
    <w:rsid w:val="00091974"/>
    <w:rsid w:val="000A1734"/>
    <w:rsid w:val="000A7509"/>
    <w:rsid w:val="000B660F"/>
    <w:rsid w:val="000D0769"/>
    <w:rsid w:val="000E4187"/>
    <w:rsid w:val="000E6DA2"/>
    <w:rsid w:val="000E7DED"/>
    <w:rsid w:val="0011360B"/>
    <w:rsid w:val="00114720"/>
    <w:rsid w:val="0013038B"/>
    <w:rsid w:val="0013064B"/>
    <w:rsid w:val="001336D0"/>
    <w:rsid w:val="0013656A"/>
    <w:rsid w:val="00142E89"/>
    <w:rsid w:val="00167F89"/>
    <w:rsid w:val="00170464"/>
    <w:rsid w:val="001767B1"/>
    <w:rsid w:val="001768BA"/>
    <w:rsid w:val="00182FDC"/>
    <w:rsid w:val="001832DB"/>
    <w:rsid w:val="001843AF"/>
    <w:rsid w:val="00184535"/>
    <w:rsid w:val="001857C3"/>
    <w:rsid w:val="001A4D02"/>
    <w:rsid w:val="001B1328"/>
    <w:rsid w:val="001C4449"/>
    <w:rsid w:val="001C6834"/>
    <w:rsid w:val="001D41FA"/>
    <w:rsid w:val="0021298B"/>
    <w:rsid w:val="00217C3B"/>
    <w:rsid w:val="00236011"/>
    <w:rsid w:val="00243FD6"/>
    <w:rsid w:val="00245C81"/>
    <w:rsid w:val="002574CF"/>
    <w:rsid w:val="00261650"/>
    <w:rsid w:val="00276AE3"/>
    <w:rsid w:val="00277095"/>
    <w:rsid w:val="0028069D"/>
    <w:rsid w:val="002A636F"/>
    <w:rsid w:val="00304F37"/>
    <w:rsid w:val="003056E2"/>
    <w:rsid w:val="00311AE6"/>
    <w:rsid w:val="00315F05"/>
    <w:rsid w:val="003243AD"/>
    <w:rsid w:val="00324E6A"/>
    <w:rsid w:val="00330FB0"/>
    <w:rsid w:val="0033307F"/>
    <w:rsid w:val="003678D3"/>
    <w:rsid w:val="00390072"/>
    <w:rsid w:val="003B05E6"/>
    <w:rsid w:val="003B2BA9"/>
    <w:rsid w:val="003C1552"/>
    <w:rsid w:val="003D54E7"/>
    <w:rsid w:val="003D7727"/>
    <w:rsid w:val="003F4014"/>
    <w:rsid w:val="004011C4"/>
    <w:rsid w:val="00403B79"/>
    <w:rsid w:val="004049ED"/>
    <w:rsid w:val="00407C00"/>
    <w:rsid w:val="00413697"/>
    <w:rsid w:val="00424B2E"/>
    <w:rsid w:val="00444C65"/>
    <w:rsid w:val="00467E1D"/>
    <w:rsid w:val="00486647"/>
    <w:rsid w:val="00491F40"/>
    <w:rsid w:val="004B4AF2"/>
    <w:rsid w:val="004B7C04"/>
    <w:rsid w:val="004C0718"/>
    <w:rsid w:val="004C5D09"/>
    <w:rsid w:val="004D4D9B"/>
    <w:rsid w:val="004D5326"/>
    <w:rsid w:val="004D5369"/>
    <w:rsid w:val="004D72D3"/>
    <w:rsid w:val="004E1086"/>
    <w:rsid w:val="004F247F"/>
    <w:rsid w:val="004F7FBA"/>
    <w:rsid w:val="005214FB"/>
    <w:rsid w:val="0052285F"/>
    <w:rsid w:val="00543E55"/>
    <w:rsid w:val="00544F74"/>
    <w:rsid w:val="00565F70"/>
    <w:rsid w:val="00566173"/>
    <w:rsid w:val="0057062F"/>
    <w:rsid w:val="00573421"/>
    <w:rsid w:val="0057597D"/>
    <w:rsid w:val="005762C2"/>
    <w:rsid w:val="005849DF"/>
    <w:rsid w:val="00592B9E"/>
    <w:rsid w:val="005A045E"/>
    <w:rsid w:val="005A0E75"/>
    <w:rsid w:val="005D2094"/>
    <w:rsid w:val="005D224C"/>
    <w:rsid w:val="005E45BB"/>
    <w:rsid w:val="005E76F9"/>
    <w:rsid w:val="005F0DF3"/>
    <w:rsid w:val="005F1BBF"/>
    <w:rsid w:val="005F4D23"/>
    <w:rsid w:val="005F6831"/>
    <w:rsid w:val="006020F1"/>
    <w:rsid w:val="0060283C"/>
    <w:rsid w:val="00610ABF"/>
    <w:rsid w:val="00620EE0"/>
    <w:rsid w:val="00623B1E"/>
    <w:rsid w:val="006249AA"/>
    <w:rsid w:val="00624CC3"/>
    <w:rsid w:val="00642180"/>
    <w:rsid w:val="0066526A"/>
    <w:rsid w:val="006718A8"/>
    <w:rsid w:val="00677B58"/>
    <w:rsid w:val="00685937"/>
    <w:rsid w:val="00687F65"/>
    <w:rsid w:val="00694C68"/>
    <w:rsid w:val="006A04AE"/>
    <w:rsid w:val="006A3AAC"/>
    <w:rsid w:val="006C5FB0"/>
    <w:rsid w:val="006D1DD6"/>
    <w:rsid w:val="006D65BB"/>
    <w:rsid w:val="006E49E8"/>
    <w:rsid w:val="006F2C68"/>
    <w:rsid w:val="0070482B"/>
    <w:rsid w:val="00713C9E"/>
    <w:rsid w:val="007203F9"/>
    <w:rsid w:val="0072579B"/>
    <w:rsid w:val="0073562A"/>
    <w:rsid w:val="0073591E"/>
    <w:rsid w:val="007373D9"/>
    <w:rsid w:val="00737728"/>
    <w:rsid w:val="00742470"/>
    <w:rsid w:val="0075582A"/>
    <w:rsid w:val="00756B94"/>
    <w:rsid w:val="00783411"/>
    <w:rsid w:val="00795A28"/>
    <w:rsid w:val="007A45CB"/>
    <w:rsid w:val="007B0EF3"/>
    <w:rsid w:val="007C10F0"/>
    <w:rsid w:val="007C4911"/>
    <w:rsid w:val="007C4A5E"/>
    <w:rsid w:val="007D2A64"/>
    <w:rsid w:val="007E012E"/>
    <w:rsid w:val="007E28E0"/>
    <w:rsid w:val="007F1EB9"/>
    <w:rsid w:val="0080186F"/>
    <w:rsid w:val="00820544"/>
    <w:rsid w:val="00821807"/>
    <w:rsid w:val="008267E7"/>
    <w:rsid w:val="008416B5"/>
    <w:rsid w:val="008426EA"/>
    <w:rsid w:val="00843AEB"/>
    <w:rsid w:val="0084547C"/>
    <w:rsid w:val="00865F30"/>
    <w:rsid w:val="0087053C"/>
    <w:rsid w:val="0087695F"/>
    <w:rsid w:val="0088317B"/>
    <w:rsid w:val="00894023"/>
    <w:rsid w:val="008948E3"/>
    <w:rsid w:val="008A5677"/>
    <w:rsid w:val="008A66F5"/>
    <w:rsid w:val="008B4D97"/>
    <w:rsid w:val="008B66E1"/>
    <w:rsid w:val="008C4898"/>
    <w:rsid w:val="008E0912"/>
    <w:rsid w:val="008F668E"/>
    <w:rsid w:val="008F6A0A"/>
    <w:rsid w:val="00914697"/>
    <w:rsid w:val="00921E51"/>
    <w:rsid w:val="0092457C"/>
    <w:rsid w:val="00943714"/>
    <w:rsid w:val="00943C36"/>
    <w:rsid w:val="00944A0E"/>
    <w:rsid w:val="00972E04"/>
    <w:rsid w:val="00974721"/>
    <w:rsid w:val="009875B5"/>
    <w:rsid w:val="0099115F"/>
    <w:rsid w:val="009D0480"/>
    <w:rsid w:val="009D097F"/>
    <w:rsid w:val="009E04E0"/>
    <w:rsid w:val="009E2714"/>
    <w:rsid w:val="009E5AD5"/>
    <w:rsid w:val="009F7FBB"/>
    <w:rsid w:val="00A00AA0"/>
    <w:rsid w:val="00A05AE6"/>
    <w:rsid w:val="00A124B7"/>
    <w:rsid w:val="00A13BE6"/>
    <w:rsid w:val="00A14CEB"/>
    <w:rsid w:val="00A36AC7"/>
    <w:rsid w:val="00A703D9"/>
    <w:rsid w:val="00A8417D"/>
    <w:rsid w:val="00A87052"/>
    <w:rsid w:val="00A912A6"/>
    <w:rsid w:val="00A93EED"/>
    <w:rsid w:val="00A965B9"/>
    <w:rsid w:val="00AB2E39"/>
    <w:rsid w:val="00AB5AA1"/>
    <w:rsid w:val="00AC6663"/>
    <w:rsid w:val="00AF09FE"/>
    <w:rsid w:val="00AF7B2A"/>
    <w:rsid w:val="00B21F3E"/>
    <w:rsid w:val="00B2338B"/>
    <w:rsid w:val="00B32B4F"/>
    <w:rsid w:val="00B35C3D"/>
    <w:rsid w:val="00B3635F"/>
    <w:rsid w:val="00B36DA6"/>
    <w:rsid w:val="00B5010D"/>
    <w:rsid w:val="00B51FC2"/>
    <w:rsid w:val="00B569F5"/>
    <w:rsid w:val="00B639B4"/>
    <w:rsid w:val="00B66A48"/>
    <w:rsid w:val="00B84BC9"/>
    <w:rsid w:val="00B94E9C"/>
    <w:rsid w:val="00BA6B17"/>
    <w:rsid w:val="00BC54BB"/>
    <w:rsid w:val="00BD1D92"/>
    <w:rsid w:val="00BF01F0"/>
    <w:rsid w:val="00C0302D"/>
    <w:rsid w:val="00C14EE0"/>
    <w:rsid w:val="00C53560"/>
    <w:rsid w:val="00C84F0E"/>
    <w:rsid w:val="00CA706A"/>
    <w:rsid w:val="00CA754F"/>
    <w:rsid w:val="00CB0AB3"/>
    <w:rsid w:val="00CC1749"/>
    <w:rsid w:val="00CD05B3"/>
    <w:rsid w:val="00D02456"/>
    <w:rsid w:val="00D0330A"/>
    <w:rsid w:val="00D05271"/>
    <w:rsid w:val="00D555CB"/>
    <w:rsid w:val="00D802B6"/>
    <w:rsid w:val="00D92312"/>
    <w:rsid w:val="00DA27D4"/>
    <w:rsid w:val="00DC02AD"/>
    <w:rsid w:val="00DC1FF8"/>
    <w:rsid w:val="00DC496E"/>
    <w:rsid w:val="00DE39D9"/>
    <w:rsid w:val="00E21C9B"/>
    <w:rsid w:val="00E33FC3"/>
    <w:rsid w:val="00E40D74"/>
    <w:rsid w:val="00E70088"/>
    <w:rsid w:val="00E86F32"/>
    <w:rsid w:val="00E90358"/>
    <w:rsid w:val="00E94AB9"/>
    <w:rsid w:val="00E94D9F"/>
    <w:rsid w:val="00EA0610"/>
    <w:rsid w:val="00EB45C4"/>
    <w:rsid w:val="00EB5104"/>
    <w:rsid w:val="00ED0FFE"/>
    <w:rsid w:val="00ED1AA2"/>
    <w:rsid w:val="00ED5D9A"/>
    <w:rsid w:val="00EF4921"/>
    <w:rsid w:val="00EF664E"/>
    <w:rsid w:val="00EF7A8E"/>
    <w:rsid w:val="00F03358"/>
    <w:rsid w:val="00F0604B"/>
    <w:rsid w:val="00F100EC"/>
    <w:rsid w:val="00F32ED4"/>
    <w:rsid w:val="00F32F48"/>
    <w:rsid w:val="00F409D7"/>
    <w:rsid w:val="00F71BB1"/>
    <w:rsid w:val="00F754F7"/>
    <w:rsid w:val="00F84AD9"/>
    <w:rsid w:val="00F90759"/>
    <w:rsid w:val="00F95D84"/>
    <w:rsid w:val="00FA17B8"/>
    <w:rsid w:val="00FA34B6"/>
    <w:rsid w:val="00FC3285"/>
    <w:rsid w:val="00FC65ED"/>
    <w:rsid w:val="00FC7B2A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1315</Words>
  <Characters>7496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153</cp:revision>
  <dcterms:created xsi:type="dcterms:W3CDTF">2022-06-25T14:45:00Z</dcterms:created>
  <dcterms:modified xsi:type="dcterms:W3CDTF">2022-08-10T12:16:00Z</dcterms:modified>
</cp:coreProperties>
</file>